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89" w:rsidRDefault="002D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на тему: </w:t>
      </w:r>
    </w:p>
    <w:p w:rsidR="00086A9B" w:rsidRDefault="002D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7E89">
        <w:rPr>
          <w:rFonts w:ascii="Times New Roman" w:hAnsi="Times New Roman" w:cs="Times New Roman"/>
          <w:sz w:val="28"/>
          <w:szCs w:val="28"/>
        </w:rPr>
        <w:t>Мотивация ребенка к обучению. Практические советы родителям.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7E89" w:rsidRPr="002D7E89" w:rsidRDefault="002D7E8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71C2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https://www.youtube.com/watch?v=FQ_SAXt8El4&amp;feature=youtu.be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D7E89" w:rsidRPr="002D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A"/>
    <w:rsid w:val="00086A9B"/>
    <w:rsid w:val="002D7E89"/>
    <w:rsid w:val="006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A70C"/>
  <w15:chartTrackingRefBased/>
  <w15:docId w15:val="{ED158D70-96F9-4DB3-8DEA-130494BF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Q_SAXt8El4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2020-12-15T14:42:00Z</dcterms:created>
  <dcterms:modified xsi:type="dcterms:W3CDTF">2020-12-15T14:44:00Z</dcterms:modified>
</cp:coreProperties>
</file>